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r>
        <w:rPr>
          <w:rFonts w:hint="eastAsia"/>
          <w:b/>
          <w:i/>
          <w:sz w:val="28"/>
          <w:highlight w:val="none"/>
        </w:rPr>
        <w:t>S2-2310669</w:t>
      </w:r>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t>PDU Set based</w:t>
            </w:r>
            <w:r>
              <w:rPr>
                <w:rFonts w:hint="eastAsia" w:eastAsia="宋体"/>
                <w:lang w:val="en-US" w:eastAsia="zh-CN"/>
              </w:rPr>
              <w:t xml:space="preserve"> QoS </w:t>
            </w:r>
            <w:r>
              <w:t>Handling</w:t>
            </w:r>
            <w:r>
              <w:rPr>
                <w:rFonts w:hint="eastAsia" w:eastAsia="宋体"/>
                <w:lang w:val="en-US" w:eastAsia="zh-CN"/>
              </w:rPr>
              <w:t xml:space="preserve"> for uplink transmission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fldChar w:fldCharType="end"/>
            </w:r>
            <w:r>
              <w:rPr>
                <w:rFonts w:hint="eastAsia" w:eastAsia="宋体"/>
                <w:lang w:val="en-US" w:eastAsia="zh-CN"/>
              </w:rPr>
              <w:t>28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lang w:eastAsia="zh-CN"/>
              </w:rPr>
              <w:t xml:space="preserve">Currently the </w:t>
            </w:r>
            <w:r>
              <w:t xml:space="preserve">PDU Set </w:t>
            </w:r>
            <w:r>
              <w:rPr>
                <w:rFonts w:hint="eastAsia" w:eastAsia="宋体"/>
                <w:lang w:val="en-US" w:eastAsia="zh-CN"/>
              </w:rPr>
              <w:t>QoS based handling</w:t>
            </w:r>
            <w:r>
              <w:t xml:space="preserve"> is </w:t>
            </w:r>
            <w:r>
              <w:rPr>
                <w:rFonts w:hint="eastAsia" w:eastAsia="宋体"/>
                <w:lang w:val="en-US" w:eastAsia="zh-CN"/>
              </w:rPr>
              <w:t>only supported for downlink transmission</w:t>
            </w:r>
            <w:r>
              <w:rPr>
                <w:lang w:eastAsia="zh-CN"/>
              </w:rPr>
              <w:t xml:space="preserve">, while PDU Set based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for uplink transmission is not supported</w:t>
            </w:r>
            <w:r>
              <w:rPr>
                <w:lang w:eastAsia="zh-CN"/>
              </w:rPr>
              <w:t>.</w:t>
            </w:r>
            <w:r>
              <w:rPr>
                <w:rFonts w:hint="eastAsia"/>
                <w:lang w:val="en-US" w:eastAsia="zh-CN"/>
              </w:rPr>
              <w:t xml:space="preserve"> </w:t>
            </w:r>
            <w:r>
              <w:rPr>
                <w:rFonts w:hint="default"/>
                <w:lang w:val="en-US" w:eastAsia="zh-CN"/>
              </w:rPr>
              <w:t>T</w:t>
            </w:r>
            <w:r>
              <w:rPr>
                <w:rFonts w:hint="eastAsia"/>
                <w:lang w:val="en-US" w:eastAsia="zh-CN"/>
              </w:rPr>
              <w:t xml:space="preserve">he UE </w:t>
            </w:r>
            <w:r>
              <w:rPr>
                <w:rFonts w:hint="default"/>
                <w:lang w:val="en-US" w:eastAsia="zh-CN"/>
              </w:rPr>
              <w:t xml:space="preserve">may provide the PDU Set supporting capability to the 5GC, and the </w:t>
            </w:r>
            <w:r>
              <w:rPr>
                <w:rFonts w:hint="eastAsia"/>
                <w:lang w:val="en-US" w:eastAsia="zh-CN"/>
              </w:rPr>
              <w:t>PDU Set</w:t>
            </w:r>
            <w:r>
              <w:rPr>
                <w:rFonts w:hint="default"/>
                <w:lang w:val="en-US" w:eastAsia="zh-CN"/>
              </w:rPr>
              <w:t xml:space="preserve"> </w:t>
            </w:r>
            <w:r>
              <w:rPr>
                <w:rFonts w:hint="eastAsia"/>
                <w:lang w:val="en-US" w:eastAsia="zh-CN"/>
              </w:rPr>
              <w:t xml:space="preserve">QoS </w:t>
            </w:r>
            <w:r>
              <w:rPr>
                <w:rFonts w:hint="default"/>
                <w:lang w:val="en-US" w:eastAsia="zh-CN"/>
              </w:rPr>
              <w:t xml:space="preserve">parameters and Protocol Description can be provided to the UE for </w:t>
            </w:r>
            <w:r>
              <w:rPr>
                <w:rFonts w:hint="eastAsia"/>
                <w:lang w:val="en-US" w:eastAsia="zh-CN"/>
              </w:rPr>
              <w:t xml:space="preserve">UL </w:t>
            </w:r>
            <w:r>
              <w:rPr>
                <w:lang w:eastAsia="zh-CN"/>
              </w:rPr>
              <w:t>PDU Set based</w:t>
            </w:r>
            <w:r>
              <w:rPr>
                <w:rFonts w:hint="eastAsia"/>
                <w:lang w:val="en-US" w:eastAsia="zh-CN"/>
              </w:rPr>
              <w:t xml:space="preserve"> </w:t>
            </w:r>
            <w:r>
              <w:rPr>
                <w:rFonts w:hint="eastAsia" w:eastAsia="宋体"/>
                <w:lang w:val="en-US" w:eastAsia="zh-CN"/>
              </w:rPr>
              <w:t xml:space="preserve">QoS </w:t>
            </w:r>
            <w:r>
              <w:rPr>
                <w:lang w:eastAsia="zh-CN"/>
              </w:rPr>
              <w:t>Handling</w:t>
            </w:r>
            <w:r>
              <w:rPr>
                <w:rFonts w:hint="eastAsia"/>
                <w:lang w:val="en-US" w:eastAsia="zh-CN"/>
              </w:rPr>
              <w:t>.</w:t>
            </w:r>
            <w:r>
              <w:rPr>
                <w:rFonts w:hint="default"/>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 description of PDU Set based</w:t>
            </w:r>
            <w:r>
              <w:rPr>
                <w:rFonts w:hint="eastAsia"/>
                <w:lang w:val="en-US" w:eastAsia="zh-CN"/>
              </w:rPr>
              <w:t xml:space="preserve"> </w:t>
            </w:r>
            <w:r>
              <w:rPr>
                <w:rFonts w:hint="eastAsia" w:eastAsia="宋体"/>
                <w:lang w:val="en-US" w:eastAsia="zh-CN"/>
              </w:rPr>
              <w:t>QoS</w:t>
            </w:r>
            <w:r>
              <w:rPr>
                <w:lang w:eastAsia="zh-CN"/>
              </w:rPr>
              <w:t xml:space="preserve">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PDU Set based</w:t>
            </w:r>
            <w:r>
              <w:rPr>
                <w:rFonts w:hint="eastAsia"/>
                <w:lang w:val="en-US" w:eastAsia="zh-CN"/>
              </w:rPr>
              <w:t xml:space="preserve">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5.4.4b, </w:t>
            </w:r>
            <w:r>
              <w:rPr>
                <w:lang w:eastAsia="ko-KR"/>
              </w:rPr>
              <w:t>5.7.7.1</w:t>
            </w:r>
            <w:r>
              <w:rPr>
                <w:rFonts w:hint="eastAsia" w:eastAsia="宋体"/>
                <w:lang w:val="en-US" w:eastAsia="zh-CN"/>
              </w:rPr>
              <w:t>, 5.37.5.1, 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36" w:name="_GoBack"/>
            <w:bookmarkEnd w:id="36"/>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66701830"/>
      <w:bookmarkStart w:id="2" w:name="_Toc50130695"/>
      <w:bookmarkStart w:id="3" w:name="_Toc57209917"/>
      <w:bookmarkStart w:id="4" w:name="_Toc66703753"/>
      <w:bookmarkStart w:id="5" w:name="_Toc50557301"/>
      <w:bookmarkStart w:id="6" w:name="_Toc50134009"/>
      <w:bookmarkStart w:id="7" w:name="_Toc43388468"/>
      <w:bookmarkStart w:id="8" w:name="_Toc101265081"/>
      <w:bookmarkStart w:id="9" w:name="_Toc66692651"/>
      <w:bookmarkStart w:id="10" w:name="_Toc73625498"/>
      <w:bookmarkStart w:id="11" w:name="_Toc114572375"/>
      <w:bookmarkStart w:id="12" w:name="_Toc50134349"/>
      <w:bookmarkStart w:id="13" w:name="_Toc69883488"/>
      <w:bookmarkStart w:id="14" w:name="_Toc50548984"/>
      <w:bookmarkStart w:id="15" w:name="_Toc43735704"/>
      <w:bookmarkStart w:id="16" w:name="_Toc120259355"/>
      <w:bookmarkStart w:id="17" w:name="_Toc57366308"/>
      <w:bookmarkStart w:id="18" w:name="_Toc55202293"/>
      <w:bookmarkStart w:id="19" w:name="_Toc104479956"/>
      <w:bookmarkStart w:id="20" w:name="_Toc113265859"/>
      <w:bookmarkStart w:id="21" w:name="_Toc117226737"/>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4"/>
        <w:rPr>
          <w:lang w:eastAsia="zh-CN"/>
        </w:rPr>
      </w:pPr>
      <w:bookmarkStart w:id="22" w:name="_Toc145935636"/>
      <w:bookmarkStart w:id="23" w:name="_Toc138309062"/>
      <w:bookmarkStart w:id="24" w:name="_Toc138309182"/>
      <w:bookmarkStart w:id="25" w:name="_Toc27894667"/>
      <w:bookmarkStart w:id="26" w:name="_Toc20203981"/>
      <w:bookmarkStart w:id="27" w:name="_Toc51834533"/>
      <w:bookmarkStart w:id="28" w:name="_Toc36191734"/>
      <w:bookmarkStart w:id="29" w:name="_Toc45192820"/>
      <w:bookmarkStart w:id="30" w:name="_Toc47592452"/>
      <w:r>
        <w:rPr>
          <w:lang w:eastAsia="zh-CN"/>
        </w:rPr>
        <w:t>5.4.4b</w:t>
      </w:r>
      <w:r>
        <w:rPr>
          <w:lang w:eastAsia="zh-CN"/>
        </w:rPr>
        <w:tab/>
      </w:r>
      <w:r>
        <w:rPr>
          <w:lang w:eastAsia="zh-CN"/>
        </w:rPr>
        <w:t>UE 5GSM Core Network Capability handling</w:t>
      </w:r>
      <w:bookmarkEnd w:id="22"/>
    </w:p>
    <w:p>
      <w:pPr>
        <w:rPr>
          <w:lang w:eastAsia="zh-CN"/>
        </w:rPr>
      </w:pPr>
      <w:r>
        <w:rPr>
          <w:lang w:eastAsia="zh-CN"/>
        </w:rPr>
        <w:t>The UE 5GSM Core Network Capability is included in PDU Session Establishment/Modification Request.</w:t>
      </w:r>
    </w:p>
    <w:p>
      <w:pPr>
        <w:rPr>
          <w:lang w:eastAsia="zh-CN"/>
        </w:rPr>
      </w:pPr>
      <w:r>
        <w:rPr>
          <w:lang w:eastAsia="zh-CN"/>
        </w:rPr>
        <w:t>The UE shall indicate in the UE 5GSM Core Network Capability whether the UE supports:</w:t>
      </w:r>
    </w:p>
    <w:p>
      <w:pPr>
        <w:pStyle w:val="75"/>
        <w:rPr>
          <w:lang w:eastAsia="zh-CN"/>
        </w:rPr>
      </w:pPr>
      <w:r>
        <w:rPr>
          <w:lang w:eastAsia="zh-CN"/>
        </w:rPr>
        <w:t>-</w:t>
      </w:r>
      <w:r>
        <w:rPr>
          <w:lang w:eastAsia="zh-CN"/>
        </w:rPr>
        <w:tab/>
      </w:r>
      <w:r>
        <w:rPr>
          <w:lang w:eastAsia="zh-CN"/>
        </w:rPr>
        <w:t>"Ethernet" PDU Session Type supported in EPC as PDN Type "Ethernet";</w:t>
      </w:r>
    </w:p>
    <w:p>
      <w:pPr>
        <w:pStyle w:val="75"/>
        <w:rPr>
          <w:lang w:eastAsia="zh-CN"/>
        </w:rPr>
      </w:pPr>
      <w:r>
        <w:rPr>
          <w:lang w:eastAsia="zh-CN"/>
        </w:rPr>
        <w:t>-</w:t>
      </w:r>
      <w:r>
        <w:rPr>
          <w:lang w:eastAsia="zh-CN"/>
        </w:rPr>
        <w:tab/>
      </w:r>
      <w:r>
        <w:rPr>
          <w:lang w:eastAsia="zh-CN"/>
        </w:rPr>
        <w:t>Reflective QoS;</w:t>
      </w:r>
    </w:p>
    <w:p>
      <w:pPr>
        <w:pStyle w:val="75"/>
        <w:rPr>
          <w:lang w:eastAsia="zh-CN"/>
        </w:rPr>
      </w:pPr>
      <w:r>
        <w:rPr>
          <w:lang w:eastAsia="zh-CN"/>
        </w:rPr>
        <w:t>-</w:t>
      </w:r>
      <w:r>
        <w:rPr>
          <w:lang w:eastAsia="zh-CN"/>
        </w:rPr>
        <w:tab/>
      </w:r>
      <w:r>
        <w:rPr>
          <w:lang w:eastAsia="zh-CN"/>
        </w:rPr>
        <w:t>Multi-homed IPv6 PDU Session (only if the Requested PDU Type was set to "IPv6" or "IPv4v6");</w:t>
      </w:r>
    </w:p>
    <w:p>
      <w:pPr>
        <w:pStyle w:val="75"/>
        <w:rPr>
          <w:lang w:eastAsia="zh-CN"/>
        </w:rPr>
      </w:pPr>
      <w:r>
        <w:rPr>
          <w:lang w:eastAsia="zh-CN"/>
        </w:rPr>
        <w:t>-</w:t>
      </w:r>
      <w:r>
        <w:rPr>
          <w:lang w:eastAsia="zh-CN"/>
        </w:rPr>
        <w:tab/>
      </w:r>
      <w:r>
        <w:rPr>
          <w:lang w:eastAsia="zh-CN"/>
        </w:rPr>
        <w:t>ATSSS capability (as referred to clause 5.32.2);</w:t>
      </w:r>
    </w:p>
    <w:p>
      <w:pPr>
        <w:pStyle w:val="75"/>
        <w:rPr>
          <w:ins w:id="0" w:author="cmcc-1" w:date="2023-09-19T18:31:19Z"/>
          <w:rFonts w:hint="eastAsia"/>
          <w:lang w:eastAsia="zh-CN"/>
        </w:rPr>
      </w:pPr>
      <w:r>
        <w:rPr>
          <w:lang w:eastAsia="zh-CN"/>
        </w:rPr>
        <w:t>-</w:t>
      </w:r>
      <w:r>
        <w:rPr>
          <w:lang w:eastAsia="zh-CN"/>
        </w:rPr>
        <w:tab/>
      </w:r>
      <w:r>
        <w:rPr>
          <w:lang w:eastAsia="zh-CN"/>
        </w:rPr>
        <w:t>Transfer of Port Management Information containers</w:t>
      </w:r>
      <w:ins w:id="1" w:author="cmcc-1" w:date="2023-09-19T18:31:18Z">
        <w:r>
          <w:rPr>
            <w:rFonts w:hint="eastAsia"/>
            <w:lang w:eastAsia="zh-CN"/>
          </w:rPr>
          <w:t>；</w:t>
        </w:r>
      </w:ins>
    </w:p>
    <w:p>
      <w:pPr>
        <w:pStyle w:val="75"/>
        <w:rPr>
          <w:lang w:eastAsia="zh-CN"/>
        </w:rPr>
      </w:pPr>
      <w:ins w:id="2" w:author="cmcc-1" w:date="2023-09-19T18:31:24Z">
        <w:r>
          <w:rPr>
            <w:lang w:eastAsia="zh-CN"/>
          </w:rPr>
          <w:t>-</w:t>
        </w:r>
      </w:ins>
      <w:ins w:id="3" w:author="cmcc-1" w:date="2023-09-19T18:31:24Z">
        <w:r>
          <w:rPr>
            <w:lang w:eastAsia="zh-CN"/>
          </w:rPr>
          <w:tab/>
        </w:r>
      </w:ins>
      <w:ins w:id="4" w:author="cmcc-1" w:date="2023-09-19T18:31:24Z">
        <w:r>
          <w:rPr>
            <w:rFonts w:hint="eastAsia"/>
            <w:lang w:val="en-US" w:eastAsia="zh-CN"/>
          </w:rPr>
          <w:t>PDU Set based handling</w:t>
        </w:r>
      </w:ins>
      <w:ins w:id="5" w:author="cmcc-1" w:date="2023-09-19T18:31:24Z">
        <w:r>
          <w:rPr>
            <w:lang w:eastAsia="zh-CN"/>
          </w:rPr>
          <w:t>.</w:t>
        </w:r>
      </w:ins>
      <w:del w:id="6" w:author="cmcc-1" w:date="2023-09-19T18:31:18Z">
        <w:r>
          <w:rPr>
            <w:lang w:eastAsia="zh-CN"/>
          </w:rPr>
          <w:delText>.</w:delText>
        </w:r>
      </w:del>
    </w:p>
    <w:p>
      <w:pPr>
        <w:rPr>
          <w:lang w:eastAsia="zh-CN"/>
        </w:rPr>
      </w:pPr>
      <w:r>
        <w:rPr>
          <w:lang w:eastAsia="zh-CN"/>
        </w:rPr>
        <w:t>The 5GSM Core Network Capability is transferred, if needed, from V-SMF to H-SMF during PDU Session Establishment/Modification procedure.</w:t>
      </w:r>
    </w:p>
    <w:p>
      <w:pPr>
        <w:rPr>
          <w:lang w:eastAsia="zh-CN"/>
        </w:rPr>
      </w:pPr>
      <w:r>
        <w:rPr>
          <w:lang w:eastAsia="zh-CN"/>
        </w:rPr>
        <w:t>After the first inter-system change from EPS to 5GS for a PDU session established in EPS, the 5GSM Core Network Capability is also included in the PDU Session Modification if the Reflective QoS and/or Multi-homed IPv6 PDU Session is present.</w:t>
      </w:r>
      <w:bookmarkEnd w:id="23"/>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rPr>
          <w:lang w:eastAsia="ko-KR"/>
        </w:rPr>
      </w:pPr>
      <w:bookmarkStart w:id="31" w:name="_Toc145935756"/>
      <w:r>
        <w:rPr>
          <w:lang w:eastAsia="ko-KR"/>
        </w:rPr>
        <w:t>5.7.7.1</w:t>
      </w:r>
      <w:r>
        <w:rPr>
          <w:lang w:eastAsia="ko-KR"/>
        </w:rPr>
        <w:tab/>
      </w:r>
      <w:r>
        <w:rPr>
          <w:lang w:eastAsia="ko-KR"/>
        </w:rPr>
        <w:t>General</w:t>
      </w:r>
      <w:bookmarkEnd w:id="31"/>
    </w:p>
    <w:p>
      <w:pPr>
        <w:rPr>
          <w:lang w:eastAsia="ko-KR"/>
        </w:rPr>
      </w:pPr>
      <w:r>
        <w:rPr>
          <w:lang w:eastAsia="ko-KR"/>
        </w:rPr>
        <w:t>PDU Set QoS Parameters are used to support PDU Set based QoS handling in the NG-RAN. At least one PDU Set QoS Parameter shall be sent to the NG-RAN to enable PDU Set based QoS 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pPr>
        <w:rPr>
          <w:ins w:id="7" w:author="cmcc-1" w:date="2023-09-19T18:34:11Z"/>
          <w:lang w:eastAsia="ko-KR"/>
        </w:rPr>
      </w:pPr>
      <w:r>
        <w:rPr>
          <w:lang w:eastAsia="ko-KR"/>
        </w:rPr>
        <w:t>If the NG-RAN receives PDU Set QoS Parameters and supports them, it enables the PDU Set based QoS handling and applies PDU Set QoS Parameters as described in this clause.</w:t>
      </w:r>
    </w:p>
    <w:p>
      <w:pPr>
        <w:rPr>
          <w:lang w:eastAsia="ko-KR"/>
        </w:rPr>
      </w:pPr>
      <w:ins w:id="8" w:author="cmcc-1" w:date="2023-09-19T18:34:11Z">
        <w:r>
          <w:rPr>
            <w:rFonts w:hint="eastAsia" w:eastAsia="宋体"/>
            <w:lang w:val="en-US" w:eastAsia="zh-CN"/>
          </w:rPr>
          <w:t xml:space="preserve">If the UE supports </w:t>
        </w:r>
      </w:ins>
      <w:ins w:id="9" w:author="cmcc-1" w:date="2023-09-19T18:34:11Z">
        <w:r>
          <w:rPr>
            <w:rFonts w:hint="eastAsia"/>
            <w:lang w:val="en-US" w:eastAsia="zh-CN"/>
          </w:rPr>
          <w:t xml:space="preserve">PDU Set based QoS handling, </w:t>
        </w:r>
      </w:ins>
      <w:ins w:id="10" w:author="cmcc-1" w:date="2023-09-19T18:34:11Z">
        <w:r>
          <w:rPr>
            <w:rFonts w:hint="eastAsia" w:eastAsia="宋体"/>
            <w:lang w:val="en-US" w:eastAsia="zh-CN"/>
          </w:rPr>
          <w:t>the SMF sends PDU Set QoS Parameters for UL traffic to the UE , and the UE performs PDU Set based QoS handling for UL traffic as described in TS 38.321[143], TS 38.331[28], and TS 38.300[27].</w:t>
        </w:r>
      </w:ins>
    </w:p>
    <w:p>
      <w:pPr>
        <w:pStyle w:val="74"/>
        <w:rPr>
          <w:del w:id="11" w:author="China Mobile" w:date="2023-09-29T02:57:24Z"/>
        </w:rPr>
      </w:pPr>
      <w:del w:id="12" w:author="China Mobile" w:date="2023-09-29T02:57:24Z">
        <w:r>
          <w:rPr/>
          <w:delText>Editor's note:</w:delText>
        </w:r>
      </w:del>
      <w:del w:id="13" w:author="China Mobile" w:date="2023-09-29T02:57:24Z">
        <w:r>
          <w:rPr/>
          <w:tab/>
        </w:r>
      </w:del>
      <w:del w:id="14" w:author="China Mobile" w:date="2023-09-29T02:57:24Z">
        <w:r>
          <w:rPr/>
          <w:delText>[XRM] The applicability and details of supporting PDU Set handling in uplink direction may be updated based on RAN WG's progress.</w:delText>
        </w:r>
      </w:del>
    </w:p>
    <w:bookmarkEnd w:id="24"/>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2" w:name="_Toc145936261"/>
      <w:bookmarkStart w:id="33" w:name="_Toc138309687"/>
      <w:r>
        <w:t>5.37.5.1</w:t>
      </w:r>
      <w:r>
        <w:tab/>
      </w:r>
      <w:r>
        <w:t>General</w:t>
      </w:r>
      <w:bookmarkEnd w:id="32"/>
    </w:p>
    <w:p>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r>
        <w:t>AF provided PDU Set QoS Parameters and Protocol Description may be used in determining PCC Rules by the PCF as defined in clause 6.1.3.27.4 of TS 23.503 [45] and the Protocol Description may be used for identifying the PDU Set information by the PSA UPF</w:t>
      </w:r>
      <w:ins w:id="15" w:author="cmcc-1" w:date="2023-09-19T18:37:27Z">
        <w:r>
          <w:rPr>
            <w:rFonts w:hint="eastAsia" w:eastAsia="宋体"/>
            <w:highlight w:val="none"/>
            <w:lang w:val="en-US" w:eastAsia="zh-CN"/>
          </w:rPr>
          <w:t xml:space="preserve"> for DL traffic</w:t>
        </w:r>
      </w:ins>
      <w:r>
        <w:t>.</w:t>
      </w:r>
      <w:ins w:id="16" w:author="cmcc-1" w:date="2023-09-19T18:37:34Z">
        <w:r>
          <w:rPr>
            <w:rFonts w:hint="eastAsia" w:eastAsia="宋体"/>
            <w:highlight w:val="none"/>
            <w:lang w:val="en-US" w:eastAsia="zh-CN"/>
          </w:rPr>
          <w:t xml:space="preserve"> For UL traffic, the PDU Set QoS parameters and Protocol Description may be provided to the UE using the PDU Session Establishment/Modification procedure as described in</w:t>
        </w:r>
      </w:ins>
      <w:ins w:id="17" w:author="cmcc-1" w:date="2023-09-19T18:37:34Z">
        <w:r>
          <w:rPr/>
          <w:t xml:space="preserve"> TS 23.502 [3]</w:t>
        </w:r>
      </w:ins>
      <w:ins w:id="18" w:author="cmcc-1" w:date="2023-09-19T18:37:34Z">
        <w:r>
          <w:rPr>
            <w:rFonts w:hint="eastAsia" w:eastAsia="宋体"/>
            <w:lang w:val="en-US" w:eastAsia="zh-CN"/>
          </w:rPr>
          <w:t>, and the Protocol Description may be used for the UE to</w:t>
        </w:r>
      </w:ins>
      <w:ins w:id="19" w:author="cmcc-1" w:date="2023-09-19T18:37:34Z">
        <w:r>
          <w:rPr>
            <w:rFonts w:hint="eastAsia" w:eastAsia="宋体"/>
            <w:highlight w:val="none"/>
            <w:lang w:val="en-US" w:eastAsia="zh-CN"/>
          </w:rPr>
          <w:t xml:space="preserve"> identify the PDU Set information.</w:t>
        </w:r>
      </w:ins>
    </w:p>
    <w:p>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pPr>
        <w:pStyle w:val="56"/>
      </w:pPr>
      <w:r>
        <w:t>NOTE:</w:t>
      </w:r>
      <w:r>
        <w:tab/>
      </w:r>
      <w:r>
        <w:t>If the PSA UPF receives a PDU that does not belong to a PDU Set, then it is assumed that the UPF determines the PDU Set Importance value based on pre-configuration.</w:t>
      </w:r>
    </w:p>
    <w:bookmarkEnd w:id="33"/>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bookmarkStart w:id="34" w:name="_Toc138309688"/>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Forth</w:t>
      </w:r>
      <w:r>
        <w:rPr>
          <w:rFonts w:ascii="Arial" w:hAnsi="Arial" w:cs="Arial" w:eastAsiaTheme="minorEastAsia"/>
          <w:color w:val="FF0000"/>
          <w:sz w:val="28"/>
          <w:szCs w:val="28"/>
          <w:lang w:val="en-US" w:eastAsia="zh-CN"/>
        </w:rPr>
        <w:t xml:space="preserve"> of changes </w:t>
      </w:r>
      <w:r>
        <w:rPr>
          <w:rFonts w:ascii="Arial" w:hAnsi="Arial" w:cs="Arial" w:eastAsiaTheme="minorEastAsia"/>
          <w:color w:val="FF0000"/>
          <w:sz w:val="28"/>
          <w:szCs w:val="28"/>
          <w:lang w:val="en-US"/>
        </w:rPr>
        <w:t>* * * *</w:t>
      </w:r>
    </w:p>
    <w:p>
      <w:pPr>
        <w:pStyle w:val="5"/>
      </w:pPr>
      <w:bookmarkStart w:id="35" w:name="_Toc145936262"/>
      <w:r>
        <w:t>5.37.5.2</w:t>
      </w:r>
      <w:r>
        <w:tab/>
      </w:r>
      <w:r>
        <w:t>PDU Set Information and Identification</w:t>
      </w:r>
      <w:bookmarkEnd w:id="35"/>
    </w:p>
    <w:p>
      <w:r>
        <w:t>To support PDU Set based QoS handling, the PSA UPF</w:t>
      </w:r>
      <w:ins w:id="20" w:author="cmcc-1" w:date="2023-09-19T18:38:19Z">
        <w:r>
          <w:rPr>
            <w:rFonts w:hint="eastAsia" w:eastAsia="宋体"/>
            <w:lang w:val="en-US" w:eastAsia="zh-CN"/>
          </w:rPr>
          <w:t xml:space="preserve"> </w:t>
        </w:r>
      </w:ins>
      <w:ins w:id="21" w:author="cmcc-1" w:date="2023-09-19T18:38:20Z">
        <w:r>
          <w:rPr>
            <w:rFonts w:hint="eastAsia" w:eastAsia="宋体"/>
            <w:lang w:val="en-US" w:eastAsia="zh-CN"/>
          </w:rPr>
          <w:t>or th</w:t>
        </w:r>
      </w:ins>
      <w:ins w:id="22" w:author="cmcc-1" w:date="2023-09-19T18:38:21Z">
        <w:r>
          <w:rPr>
            <w:rFonts w:hint="eastAsia" w:eastAsia="宋体"/>
            <w:lang w:val="en-US" w:eastAsia="zh-CN"/>
          </w:rPr>
          <w:t xml:space="preserve">e </w:t>
        </w:r>
      </w:ins>
      <w:ins w:id="23" w:author="cmcc-1" w:date="2023-09-19T18:38:22Z">
        <w:r>
          <w:rPr>
            <w:rFonts w:hint="eastAsia" w:eastAsia="宋体"/>
            <w:lang w:val="en-US" w:eastAsia="zh-CN"/>
          </w:rPr>
          <w:t>UE</w:t>
        </w:r>
      </w:ins>
      <w:r>
        <w:t xml:space="preserve"> identifies PDUs that belong to PDU Sets and determines the below PDU Set Information which it sends to the NG-RAN in the GTP-U header. The PDU Set information is used by the NG-RAN for PDU Set based QoS handling as described above.</w:t>
      </w:r>
    </w:p>
    <w:p>
      <w:r>
        <w:t>The PDU Set Information comprises:</w:t>
      </w:r>
    </w:p>
    <w:p>
      <w:pPr>
        <w:pStyle w:val="75"/>
      </w:pPr>
      <w:r>
        <w:t>-</w:t>
      </w:r>
      <w:r>
        <w:tab/>
      </w:r>
      <w:r>
        <w:t>PDU Set Sequence Number.</w:t>
      </w:r>
    </w:p>
    <w:p>
      <w:pPr>
        <w:pStyle w:val="75"/>
      </w:pPr>
      <w:r>
        <w:t>-</w:t>
      </w:r>
      <w:r>
        <w:tab/>
      </w:r>
      <w:r>
        <w:t>Indication of End PDU of the PDU Set.</w:t>
      </w:r>
    </w:p>
    <w:p>
      <w:pPr>
        <w:pStyle w:val="75"/>
      </w:pPr>
      <w:r>
        <w:t>-</w:t>
      </w:r>
      <w:r>
        <w:tab/>
      </w:r>
      <w:r>
        <w:t>PDU Sequence Number within a PDU Set.</w:t>
      </w:r>
    </w:p>
    <w:p>
      <w:pPr>
        <w:pStyle w:val="75"/>
      </w:pPr>
      <w:r>
        <w:t>-</w:t>
      </w:r>
      <w:r>
        <w:tab/>
      </w:r>
      <w:r>
        <w:t>PDU Set Size in bytes.</w:t>
      </w:r>
    </w:p>
    <w:p>
      <w:pPr>
        <w:pStyle w:val="75"/>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6"/>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6"/>
      </w:pPr>
      <w:r>
        <w:t>NOTE 2:</w:t>
      </w:r>
      <w:r>
        <w:tab/>
      </w:r>
      <w:r>
        <w:t>The PDU Set Information can be different for different PDU Sets within a QoS Flow.</w:t>
      </w:r>
    </w:p>
    <w:p>
      <w:pPr>
        <w:rPr>
          <w:ins w:id="24" w:author="cmcc-1" w:date="2023-09-19T18:38:35Z"/>
        </w:rPr>
      </w:pPr>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ins w:id="25" w:author="cmcc-1" w:date="2023-09-19T18:38:35Z">
        <w:r>
          <w:rPr>
            <w:rFonts w:hint="default"/>
            <w:lang w:val="en-US"/>
          </w:rPr>
          <w:t xml:space="preserve">The SMF instruct UE to perform PDU Set marking for specific </w:t>
        </w:r>
      </w:ins>
      <w:ins w:id="26" w:author="cmcc-1" w:date="2023-09-19T18:38:35Z">
        <w:r>
          <w:rPr>
            <w:rFonts w:hint="eastAsia" w:eastAsia="宋体"/>
            <w:lang w:val="en-US" w:eastAsia="zh-CN"/>
          </w:rPr>
          <w:t xml:space="preserve">UL </w:t>
        </w:r>
      </w:ins>
      <w:ins w:id="27" w:author="cmcc-1" w:date="2023-09-19T18:38:35Z">
        <w:r>
          <w:rPr>
            <w:rFonts w:hint="default"/>
            <w:lang w:val="en-US"/>
          </w:rPr>
          <w:t xml:space="preserve">QoS flow(s) and provide the UE the </w:t>
        </w:r>
      </w:ins>
      <w:ins w:id="28" w:author="cmcc-1" w:date="2023-09-19T18:38:35Z">
        <w:r>
          <w:rPr/>
          <w:t>the Protocol Description</w:t>
        </w:r>
      </w:ins>
      <w:ins w:id="29" w:author="cmcc-1" w:date="2023-09-19T18:38:35Z">
        <w:r>
          <w:rPr>
            <w:rFonts w:hint="default"/>
            <w:lang w:val="en-US"/>
          </w:rPr>
          <w:t xml:space="preserve"> used by the service data flow.</w:t>
        </w:r>
      </w:ins>
    </w:p>
    <w:p>
      <w:r>
        <w:t>PSA UPF can identify the PDU Set Information using the Protocol Description and the received transport protocol headers and payload or using implementation specific means</w:t>
      </w:r>
      <w:ins w:id="30" w:author="cmcc-1" w:date="2023-09-19T18:38:47Z">
        <w:r>
          <w:rPr>
            <w:rFonts w:hint="eastAsia" w:eastAsia="宋体"/>
            <w:lang w:val="en-US" w:eastAsia="zh-CN"/>
          </w:rPr>
          <w:t xml:space="preserve"> </w:t>
        </w:r>
      </w:ins>
      <w:ins w:id="31" w:author="cmcc-1" w:date="2023-09-19T18:38:48Z">
        <w:r>
          <w:rPr>
            <w:rFonts w:hint="eastAsia" w:eastAsia="宋体"/>
            <w:highlight w:val="none"/>
            <w:lang w:val="en-US" w:eastAsia="zh-CN"/>
          </w:rPr>
          <w:t>for DL traffic</w:t>
        </w:r>
      </w:ins>
      <w:r>
        <w:t xml:space="preserve">. </w:t>
      </w:r>
      <w:ins w:id="32" w:author="cmcc-1" w:date="2023-09-19T18:38:57Z">
        <w:r>
          <w:rPr>
            <w:rFonts w:hint="eastAsia" w:eastAsia="宋体"/>
            <w:highlight w:val="none"/>
            <w:lang w:val="en-US" w:eastAsia="zh-CN"/>
          </w:rPr>
          <w:t>Based on the Protocol Description provided by the SMF, UE can identify the PDU Set Information for UL traffic.</w:t>
        </w:r>
      </w:ins>
      <w:ins w:id="33" w:author="cmcc-1" w:date="2023-09-19T18:38:57Z">
        <w:r>
          <w:rPr>
            <w:highlight w:val="none"/>
          </w:rPr>
          <w:t xml:space="preserve"> </w:t>
        </w:r>
      </w:ins>
      <w:r>
        <w:t>The details of the RTP/SRTP headers, header extensions and/or payloads used to identify PDU Set Information are defined in TS 26.522 [179].</w:t>
      </w:r>
    </w:p>
    <w:p>
      <w:pPr>
        <w:rPr>
          <w:lang w:eastAsia="zh-CN"/>
        </w:rPr>
      </w:pPr>
      <w:r>
        <w:t>For each DL PDU received on N6 for which PDU Set based QoS handling is indicated from the SMF, the PSA UPF applies the rules for PDU Set identification and provides PDU Set Information which is available to the RAN in the GTP-U header.</w:t>
      </w:r>
      <w:bookmarkEnd w:id="34"/>
    </w:p>
    <w:bookmarkEnd w:id="25"/>
    <w:bookmarkEnd w:id="26"/>
    <w:bookmarkEnd w:id="27"/>
    <w:bookmarkEnd w:id="28"/>
    <w:bookmarkEnd w:id="29"/>
    <w:bookmarkEnd w:id="3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5200B35"/>
    <w:rsid w:val="17FDB836"/>
    <w:rsid w:val="1ADC0421"/>
    <w:rsid w:val="1F6E4870"/>
    <w:rsid w:val="2303547D"/>
    <w:rsid w:val="23DC09E4"/>
    <w:rsid w:val="26A926F3"/>
    <w:rsid w:val="2CEC60D4"/>
    <w:rsid w:val="33756662"/>
    <w:rsid w:val="33AE1CCF"/>
    <w:rsid w:val="346F167B"/>
    <w:rsid w:val="392A1E4D"/>
    <w:rsid w:val="395F07EE"/>
    <w:rsid w:val="3F15515E"/>
    <w:rsid w:val="4BF00944"/>
    <w:rsid w:val="4BF819AD"/>
    <w:rsid w:val="4C6B1C95"/>
    <w:rsid w:val="4DFFD463"/>
    <w:rsid w:val="532A5F52"/>
    <w:rsid w:val="532D5F84"/>
    <w:rsid w:val="55EF173A"/>
    <w:rsid w:val="574C4B50"/>
    <w:rsid w:val="5FAF878F"/>
    <w:rsid w:val="61FF24F0"/>
    <w:rsid w:val="636F6A94"/>
    <w:rsid w:val="67BDB0E5"/>
    <w:rsid w:val="68C078EA"/>
    <w:rsid w:val="6EFC1D3A"/>
    <w:rsid w:val="6FFF1A9A"/>
    <w:rsid w:val="6FFF4D18"/>
    <w:rsid w:val="70DF1913"/>
    <w:rsid w:val="7293445E"/>
    <w:rsid w:val="75CB09FE"/>
    <w:rsid w:val="7733E7D1"/>
    <w:rsid w:val="77A9E139"/>
    <w:rsid w:val="7A3C3A9A"/>
    <w:rsid w:val="7A8D259F"/>
    <w:rsid w:val="7AFE5850"/>
    <w:rsid w:val="7D360E79"/>
    <w:rsid w:val="7DEBECE2"/>
    <w:rsid w:val="7E9F4C72"/>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2</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2020-02-05T16:32:00Z</dcterms:created>
  <dc:creator>Michael Sanders, John M Meredith</dc:creator>
  <cp:lastModifiedBy>China Mobile</cp:lastModifiedBy>
  <cp:lastPrinted>1899-12-31T07:00:00Z</cp:lastPrinted>
  <dcterms:modified xsi:type="dcterms:W3CDTF">2023-09-28T18:58:17Z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6B9DAB0249F1B33C1312D264DB5FF8B9</vt:lpwstr>
  </property>
</Properties>
</file>